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19E5" w14:textId="77777777" w:rsidR="002B1E7A" w:rsidRPr="002B1E7A" w:rsidRDefault="002B1E7A" w:rsidP="002B1E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 метою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захисту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прав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споживачів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фінансових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послуг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вебсайті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НКЦПФР 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Національної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комісії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цінних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паперів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B1E7A">
        <w:rPr>
          <w:rFonts w:ascii="Arial" w:hAnsi="Arial" w:cs="Arial"/>
          <w:sz w:val="20"/>
          <w:szCs w:val="20"/>
        </w:rPr>
        <w:t xml:space="preserve">та фондового ринку) </w:t>
      </w:r>
      <w:proofErr w:type="spellStart"/>
      <w:r w:rsidRPr="002B1E7A">
        <w:rPr>
          <w:rFonts w:ascii="Arial" w:hAnsi="Arial" w:cs="Arial"/>
          <w:sz w:val="20"/>
          <w:szCs w:val="20"/>
        </w:rPr>
        <w:t>розпочато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публікування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списку </w:t>
      </w:r>
      <w:proofErr w:type="spellStart"/>
      <w:r w:rsidRPr="002B1E7A">
        <w:rPr>
          <w:rFonts w:ascii="Arial" w:hAnsi="Arial" w:cs="Arial"/>
          <w:sz w:val="20"/>
          <w:szCs w:val="20"/>
        </w:rPr>
        <w:t>сумнівних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інвестиційних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проектів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метою </w:t>
      </w:r>
      <w:proofErr w:type="spellStart"/>
      <w:r w:rsidRPr="002B1E7A">
        <w:rPr>
          <w:rFonts w:ascii="Arial" w:hAnsi="Arial" w:cs="Arial"/>
          <w:sz w:val="20"/>
          <w:szCs w:val="20"/>
        </w:rPr>
        <w:t>яких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може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бути </w:t>
      </w:r>
      <w:proofErr w:type="spellStart"/>
      <w:r w:rsidRPr="002B1E7A">
        <w:rPr>
          <w:rFonts w:ascii="Arial" w:hAnsi="Arial" w:cs="Arial"/>
          <w:sz w:val="20"/>
          <w:szCs w:val="20"/>
        </w:rPr>
        <w:t>заволодіння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коштами </w:t>
      </w:r>
      <w:proofErr w:type="spellStart"/>
      <w:r w:rsidRPr="002B1E7A">
        <w:rPr>
          <w:rFonts w:ascii="Arial" w:hAnsi="Arial" w:cs="Arial"/>
          <w:sz w:val="20"/>
          <w:szCs w:val="20"/>
        </w:rPr>
        <w:t>громадян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України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шляхом </w:t>
      </w:r>
      <w:proofErr w:type="spellStart"/>
      <w:r w:rsidRPr="002B1E7A">
        <w:rPr>
          <w:rFonts w:ascii="Arial" w:hAnsi="Arial" w:cs="Arial"/>
          <w:sz w:val="20"/>
          <w:szCs w:val="20"/>
        </w:rPr>
        <w:t>надання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уявлення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щодо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інвестування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B1E7A">
        <w:rPr>
          <w:rFonts w:ascii="Arial" w:hAnsi="Arial" w:cs="Arial"/>
          <w:sz w:val="20"/>
          <w:szCs w:val="20"/>
        </w:rPr>
        <w:t>різні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фінансові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активи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2B1E7A">
        <w:rPr>
          <w:rFonts w:ascii="Arial" w:hAnsi="Arial" w:cs="Arial"/>
          <w:sz w:val="20"/>
          <w:szCs w:val="20"/>
        </w:rPr>
        <w:t>здійснення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діяльності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без </w:t>
      </w:r>
      <w:proofErr w:type="spellStart"/>
      <w:r w:rsidRPr="002B1E7A">
        <w:rPr>
          <w:rFonts w:ascii="Arial" w:hAnsi="Arial" w:cs="Arial"/>
          <w:sz w:val="20"/>
          <w:szCs w:val="20"/>
        </w:rPr>
        <w:t>відповідних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дозвільних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документів</w:t>
      </w:r>
      <w:proofErr w:type="spellEnd"/>
      <w:r w:rsidRPr="002B1E7A">
        <w:rPr>
          <w:rFonts w:ascii="Arial" w:hAnsi="Arial" w:cs="Arial"/>
          <w:sz w:val="20"/>
          <w:szCs w:val="20"/>
        </w:rPr>
        <w:t>.</w:t>
      </w:r>
    </w:p>
    <w:p w14:paraId="77BB530F" w14:textId="05DAA1F6" w:rsidR="002B1E7A" w:rsidRPr="002B1E7A" w:rsidRDefault="002B1E7A" w:rsidP="002B1E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2B1E7A">
        <w:rPr>
          <w:rFonts w:ascii="Arial" w:hAnsi="Arial" w:cs="Arial"/>
          <w:sz w:val="20"/>
          <w:szCs w:val="20"/>
        </w:rPr>
        <w:t xml:space="preserve">Список </w:t>
      </w:r>
      <w:proofErr w:type="spellStart"/>
      <w:r w:rsidRPr="002B1E7A">
        <w:rPr>
          <w:rFonts w:ascii="Arial" w:hAnsi="Arial" w:cs="Arial"/>
          <w:sz w:val="20"/>
          <w:szCs w:val="20"/>
        </w:rPr>
        <w:t>розміщено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B1E7A">
        <w:rPr>
          <w:rFonts w:ascii="Arial" w:hAnsi="Arial" w:cs="Arial"/>
          <w:sz w:val="20"/>
          <w:szCs w:val="20"/>
        </w:rPr>
        <w:t>розділі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вебсайту «</w:t>
      </w:r>
      <w:proofErr w:type="spellStart"/>
      <w:r w:rsidRPr="002B1E7A">
        <w:rPr>
          <w:rFonts w:ascii="Arial" w:hAnsi="Arial" w:cs="Arial"/>
          <w:sz w:val="20"/>
          <w:szCs w:val="20"/>
        </w:rPr>
        <w:t>Діяльність</w:t>
      </w:r>
      <w:proofErr w:type="spellEnd"/>
      <w:r w:rsidRPr="002B1E7A">
        <w:rPr>
          <w:rFonts w:ascii="Arial" w:hAnsi="Arial" w:cs="Arial"/>
          <w:sz w:val="20"/>
          <w:szCs w:val="20"/>
        </w:rPr>
        <w:t>»/«</w:t>
      </w:r>
      <w:proofErr w:type="spellStart"/>
      <w:r w:rsidRPr="002B1E7A">
        <w:rPr>
          <w:rFonts w:ascii="Arial" w:hAnsi="Arial" w:cs="Arial"/>
          <w:sz w:val="20"/>
          <w:szCs w:val="20"/>
        </w:rPr>
        <w:t>Захист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інвесторів</w:t>
      </w:r>
      <w:proofErr w:type="spellEnd"/>
      <w:r w:rsidRPr="002B1E7A">
        <w:rPr>
          <w:rFonts w:ascii="Arial" w:hAnsi="Arial" w:cs="Arial"/>
          <w:sz w:val="20"/>
          <w:szCs w:val="20"/>
        </w:rPr>
        <w:t>»/«</w:t>
      </w:r>
      <w:proofErr w:type="spellStart"/>
      <w:r w:rsidRPr="002B1E7A">
        <w:rPr>
          <w:rFonts w:ascii="Arial" w:hAnsi="Arial" w:cs="Arial"/>
          <w:sz w:val="20"/>
          <w:szCs w:val="20"/>
        </w:rPr>
        <w:t>Попередження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інвесторам</w:t>
      </w:r>
      <w:proofErr w:type="spellEnd"/>
      <w:r w:rsidRPr="002B1E7A">
        <w:rPr>
          <w:rFonts w:ascii="Arial" w:hAnsi="Arial" w:cs="Arial"/>
          <w:sz w:val="20"/>
          <w:szCs w:val="20"/>
        </w:rPr>
        <w:t>» за </w:t>
      </w:r>
      <w:hyperlink r:id="rId4" w:anchor="tab-2" w:tgtFrame="_blank" w:history="1">
        <w:r w:rsidRPr="002B1E7A">
          <w:rPr>
            <w:rStyle w:val="a4"/>
            <w:rFonts w:ascii="Arial" w:hAnsi="Arial" w:cs="Arial"/>
            <w:color w:val="auto"/>
            <w:sz w:val="20"/>
            <w:szCs w:val="20"/>
          </w:rPr>
          <w:t>посиланням</w:t>
        </w:r>
      </w:hyperlink>
      <w:r w:rsidRPr="002B1E7A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5" w:anchor="tab-2" w:history="1">
        <w:r w:rsidRPr="002B1E7A">
          <w:rPr>
            <w:rStyle w:val="a4"/>
            <w:color w:val="auto"/>
          </w:rPr>
          <w:t>https://www.nssmc.gov.ua/activity/insha-diialnist/zakhyst-investoriv/#tab-2</w:t>
        </w:r>
      </w:hyperlink>
      <w:r w:rsidRPr="002B1E7A">
        <w:rPr>
          <w:rFonts w:ascii="Arial" w:hAnsi="Arial" w:cs="Arial"/>
          <w:sz w:val="20"/>
          <w:szCs w:val="20"/>
        </w:rPr>
        <w:t>.</w:t>
      </w:r>
    </w:p>
    <w:p w14:paraId="686E63CD" w14:textId="06A4070D" w:rsidR="002B1E7A" w:rsidRPr="002B1E7A" w:rsidRDefault="002B1E7A" w:rsidP="002B1E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proofErr w:type="spellStart"/>
      <w:r w:rsidRPr="002B1E7A">
        <w:rPr>
          <w:rFonts w:ascii="Arial" w:hAnsi="Arial" w:cs="Arial"/>
          <w:sz w:val="20"/>
          <w:szCs w:val="20"/>
        </w:rPr>
        <w:t>Комісією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ретельно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вивчаються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відкриті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джерела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інформації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щодо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популяризації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різноманітних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фінансових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проектів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які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зокрема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перевіряються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спеціалістами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B1E7A">
        <w:rPr>
          <w:rFonts w:ascii="Arial" w:hAnsi="Arial" w:cs="Arial"/>
          <w:sz w:val="20"/>
          <w:szCs w:val="20"/>
        </w:rPr>
        <w:t>відповідність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затвердженим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ознакам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фіктивності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B1E7A">
        <w:rPr>
          <w:rFonts w:ascii="Arial" w:hAnsi="Arial" w:cs="Arial"/>
          <w:sz w:val="20"/>
          <w:szCs w:val="20"/>
        </w:rPr>
        <w:t>перелік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за </w:t>
      </w:r>
      <w:hyperlink r:id="rId6" w:anchor="tab-3" w:tgtFrame="_blank" w:history="1">
        <w:r w:rsidRPr="002B1E7A">
          <w:rPr>
            <w:rStyle w:val="a4"/>
            <w:rFonts w:ascii="Arial" w:hAnsi="Arial" w:cs="Arial"/>
            <w:color w:val="auto"/>
            <w:sz w:val="20"/>
            <w:szCs w:val="20"/>
          </w:rPr>
          <w:t>посиланням</w:t>
        </w:r>
      </w:hyperlink>
      <w:r w:rsidRPr="002B1E7A">
        <w:rPr>
          <w:rFonts w:ascii="Arial" w:hAnsi="Arial" w:cs="Arial"/>
          <w:sz w:val="20"/>
          <w:szCs w:val="20"/>
        </w:rPr>
        <w:t xml:space="preserve"> </w:t>
      </w:r>
      <w:hyperlink r:id="rId7" w:anchor="tab-2" w:history="1">
        <w:r w:rsidRPr="002B1E7A">
          <w:rPr>
            <w:rStyle w:val="a4"/>
            <w:color w:val="auto"/>
          </w:rPr>
          <w:t>https://www.nssmc.gov.ua/activity/insha-diialnist/zakhyst-investoriv/#tab-2</w:t>
        </w:r>
      </w:hyperlink>
      <w:r w:rsidRPr="002B1E7A">
        <w:rPr>
          <w:rFonts w:ascii="Arial" w:hAnsi="Arial" w:cs="Arial"/>
          <w:sz w:val="20"/>
          <w:szCs w:val="20"/>
        </w:rPr>
        <w:t xml:space="preserve">). До списку </w:t>
      </w:r>
      <w:proofErr w:type="spellStart"/>
      <w:r w:rsidRPr="002B1E7A">
        <w:rPr>
          <w:rFonts w:ascii="Arial" w:hAnsi="Arial" w:cs="Arial"/>
          <w:sz w:val="20"/>
          <w:szCs w:val="20"/>
        </w:rPr>
        <w:t>вносяться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ті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проекти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які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відповідають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хоча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б </w:t>
      </w:r>
      <w:proofErr w:type="spellStart"/>
      <w:r w:rsidRPr="002B1E7A">
        <w:rPr>
          <w:rFonts w:ascii="Arial" w:hAnsi="Arial" w:cs="Arial"/>
          <w:sz w:val="20"/>
          <w:szCs w:val="20"/>
        </w:rPr>
        <w:t>кільком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ознакам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фіктивності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1E7A">
        <w:rPr>
          <w:rFonts w:ascii="Arial" w:hAnsi="Arial" w:cs="Arial"/>
          <w:sz w:val="20"/>
          <w:szCs w:val="20"/>
        </w:rPr>
        <w:t>Перелік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таких </w:t>
      </w:r>
      <w:proofErr w:type="spellStart"/>
      <w:r w:rsidRPr="002B1E7A">
        <w:rPr>
          <w:rFonts w:ascii="Arial" w:hAnsi="Arial" w:cs="Arial"/>
          <w:sz w:val="20"/>
          <w:szCs w:val="20"/>
        </w:rPr>
        <w:t>компаній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буде </w:t>
      </w:r>
      <w:proofErr w:type="spellStart"/>
      <w:r w:rsidRPr="002B1E7A">
        <w:rPr>
          <w:rFonts w:ascii="Arial" w:hAnsi="Arial" w:cs="Arial"/>
          <w:sz w:val="20"/>
          <w:szCs w:val="20"/>
        </w:rPr>
        <w:t>постійно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доповнюватися</w:t>
      </w:r>
      <w:proofErr w:type="spellEnd"/>
      <w:r w:rsidRPr="002B1E7A">
        <w:rPr>
          <w:rFonts w:ascii="Arial" w:hAnsi="Arial" w:cs="Arial"/>
          <w:sz w:val="20"/>
          <w:szCs w:val="20"/>
        </w:rPr>
        <w:t>.  </w:t>
      </w:r>
    </w:p>
    <w:p w14:paraId="6DF7AB54" w14:textId="77777777" w:rsidR="002B1E7A" w:rsidRPr="002B1E7A" w:rsidRDefault="002B1E7A" w:rsidP="002B1E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proofErr w:type="spellStart"/>
      <w:r w:rsidRPr="002B1E7A">
        <w:rPr>
          <w:rFonts w:ascii="Arial" w:hAnsi="Arial" w:cs="Arial"/>
          <w:sz w:val="20"/>
          <w:szCs w:val="20"/>
        </w:rPr>
        <w:t>Сотні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мільйонів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гривень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українських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громадян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щороку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залучають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ініціатори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ризикованих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фінансових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проектів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1E7A">
        <w:rPr>
          <w:rFonts w:ascii="Arial" w:hAnsi="Arial" w:cs="Arial"/>
          <w:sz w:val="20"/>
          <w:szCs w:val="20"/>
        </w:rPr>
        <w:t>Повна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або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часткова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втрата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цих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грошей </w:t>
      </w:r>
      <w:proofErr w:type="spellStart"/>
      <w:r w:rsidRPr="002B1E7A">
        <w:rPr>
          <w:rFonts w:ascii="Arial" w:hAnsi="Arial" w:cs="Arial"/>
          <w:sz w:val="20"/>
          <w:szCs w:val="20"/>
        </w:rPr>
        <w:t>вкладниками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є </w:t>
      </w:r>
      <w:proofErr w:type="spellStart"/>
      <w:r w:rsidRPr="002B1E7A">
        <w:rPr>
          <w:rFonts w:ascii="Arial" w:hAnsi="Arial" w:cs="Arial"/>
          <w:sz w:val="20"/>
          <w:szCs w:val="20"/>
        </w:rPr>
        <w:t>логічним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результатом </w:t>
      </w:r>
      <w:proofErr w:type="spellStart"/>
      <w:r w:rsidRPr="002B1E7A">
        <w:rPr>
          <w:rFonts w:ascii="Arial" w:hAnsi="Arial" w:cs="Arial"/>
          <w:sz w:val="20"/>
          <w:szCs w:val="20"/>
        </w:rPr>
        <w:t>нерозважливої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поведінки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інвесторів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існування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2B1E7A">
        <w:rPr>
          <w:rFonts w:ascii="Arial" w:hAnsi="Arial" w:cs="Arial"/>
          <w:sz w:val="20"/>
          <w:szCs w:val="20"/>
        </w:rPr>
        <w:t>сірих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зон», яке не </w:t>
      </w:r>
      <w:proofErr w:type="spellStart"/>
      <w:r w:rsidRPr="002B1E7A">
        <w:rPr>
          <w:rFonts w:ascii="Arial" w:hAnsi="Arial" w:cs="Arial"/>
          <w:sz w:val="20"/>
          <w:szCs w:val="20"/>
        </w:rPr>
        <w:t>регулює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національне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законодавство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та </w:t>
      </w:r>
      <w:proofErr w:type="spellStart"/>
      <w:r w:rsidRPr="002B1E7A">
        <w:rPr>
          <w:rFonts w:ascii="Arial" w:hAnsi="Arial" w:cs="Arial"/>
          <w:sz w:val="20"/>
          <w:szCs w:val="20"/>
        </w:rPr>
        <w:t>відсутності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повноцінних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фінансових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інструментів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1E7A">
        <w:rPr>
          <w:rFonts w:ascii="Arial" w:hAnsi="Arial" w:cs="Arial"/>
          <w:sz w:val="20"/>
          <w:szCs w:val="20"/>
        </w:rPr>
        <w:t>Комісія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закликає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потенційних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інвесторів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більш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прискіпливо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ставитись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2B1E7A">
        <w:rPr>
          <w:rFonts w:ascii="Arial" w:hAnsi="Arial" w:cs="Arial"/>
          <w:sz w:val="20"/>
          <w:szCs w:val="20"/>
        </w:rPr>
        <w:t>аналізу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рекламних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обіцянок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подібних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проектів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та реально </w:t>
      </w:r>
      <w:proofErr w:type="spellStart"/>
      <w:r w:rsidRPr="002B1E7A">
        <w:rPr>
          <w:rFonts w:ascii="Arial" w:hAnsi="Arial" w:cs="Arial"/>
          <w:sz w:val="20"/>
          <w:szCs w:val="20"/>
        </w:rPr>
        <w:t>оцінювати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усі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відповідні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ризики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вкладання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в них </w:t>
      </w:r>
      <w:proofErr w:type="spellStart"/>
      <w:r w:rsidRPr="002B1E7A">
        <w:rPr>
          <w:rFonts w:ascii="Arial" w:hAnsi="Arial" w:cs="Arial"/>
          <w:sz w:val="20"/>
          <w:szCs w:val="20"/>
        </w:rPr>
        <w:t>власних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коштів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B1E7A">
        <w:rPr>
          <w:rFonts w:ascii="Arial" w:hAnsi="Arial" w:cs="Arial"/>
          <w:sz w:val="20"/>
          <w:szCs w:val="20"/>
        </w:rPr>
        <w:t>Наголошуємо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що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B1E7A">
        <w:rPr>
          <w:rFonts w:ascii="Arial" w:hAnsi="Arial" w:cs="Arial"/>
          <w:sz w:val="20"/>
          <w:szCs w:val="20"/>
        </w:rPr>
        <w:t>разі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відмови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таких </w:t>
      </w:r>
      <w:proofErr w:type="spellStart"/>
      <w:r w:rsidRPr="002B1E7A">
        <w:rPr>
          <w:rFonts w:ascii="Arial" w:hAnsi="Arial" w:cs="Arial"/>
          <w:sz w:val="20"/>
          <w:szCs w:val="20"/>
        </w:rPr>
        <w:t>проектів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від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своїх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зобов’язань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інвестовані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кошти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повернути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практично </w:t>
      </w:r>
      <w:proofErr w:type="spellStart"/>
      <w:r w:rsidRPr="002B1E7A">
        <w:rPr>
          <w:rFonts w:ascii="Arial" w:hAnsi="Arial" w:cs="Arial"/>
          <w:sz w:val="20"/>
          <w:szCs w:val="20"/>
        </w:rPr>
        <w:t>неможливо</w:t>
      </w:r>
      <w:proofErr w:type="spellEnd"/>
      <w:r w:rsidRPr="002B1E7A">
        <w:rPr>
          <w:rFonts w:ascii="Arial" w:hAnsi="Arial" w:cs="Arial"/>
          <w:sz w:val="20"/>
          <w:szCs w:val="20"/>
        </w:rPr>
        <w:t>.</w:t>
      </w:r>
    </w:p>
    <w:p w14:paraId="51749905" w14:textId="77777777" w:rsidR="002B1E7A" w:rsidRPr="002B1E7A" w:rsidRDefault="002B1E7A" w:rsidP="002B1E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Закликаємо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громадян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бути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обачними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і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ретельно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оцінювати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ризики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перед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тим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, як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інвестувати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свої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Style w:val="a5"/>
          <w:rFonts w:ascii="Arial" w:hAnsi="Arial" w:cs="Arial"/>
          <w:sz w:val="20"/>
          <w:szCs w:val="20"/>
        </w:rPr>
        <w:t>кошти</w:t>
      </w:r>
      <w:proofErr w:type="spellEnd"/>
      <w:r w:rsidRPr="002B1E7A">
        <w:rPr>
          <w:rStyle w:val="a5"/>
          <w:rFonts w:ascii="Arial" w:hAnsi="Arial" w:cs="Arial"/>
          <w:sz w:val="20"/>
          <w:szCs w:val="20"/>
        </w:rPr>
        <w:t>!</w:t>
      </w:r>
      <w:r w:rsidRPr="002B1E7A">
        <w:rPr>
          <w:rFonts w:ascii="Arial" w:hAnsi="Arial" w:cs="Arial"/>
          <w:sz w:val="20"/>
          <w:szCs w:val="20"/>
        </w:rPr>
        <w:t> </w:t>
      </w:r>
    </w:p>
    <w:p w14:paraId="011F370D" w14:textId="77777777" w:rsidR="002B1E7A" w:rsidRPr="002B1E7A" w:rsidRDefault="002B1E7A" w:rsidP="002B1E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2B1E7A">
        <w:rPr>
          <w:rFonts w:ascii="Arial" w:hAnsi="Arial" w:cs="Arial"/>
          <w:sz w:val="20"/>
          <w:szCs w:val="20"/>
        </w:rPr>
        <w:t xml:space="preserve">Про </w:t>
      </w:r>
      <w:proofErr w:type="spellStart"/>
      <w:r w:rsidRPr="002B1E7A">
        <w:rPr>
          <w:rFonts w:ascii="Arial" w:hAnsi="Arial" w:cs="Arial"/>
          <w:sz w:val="20"/>
          <w:szCs w:val="20"/>
        </w:rPr>
        <w:t>всі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випадки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невиконання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зобов’язань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компаніями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B1E7A">
        <w:rPr>
          <w:rFonts w:ascii="Arial" w:hAnsi="Arial" w:cs="Arial"/>
          <w:sz w:val="20"/>
          <w:szCs w:val="20"/>
        </w:rPr>
        <w:t>які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залучали </w:t>
      </w:r>
      <w:proofErr w:type="spellStart"/>
      <w:r w:rsidRPr="002B1E7A">
        <w:rPr>
          <w:rFonts w:ascii="Arial" w:hAnsi="Arial" w:cs="Arial"/>
          <w:sz w:val="20"/>
          <w:szCs w:val="20"/>
        </w:rPr>
        <w:t>кошти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під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інвестування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2B1E7A">
        <w:rPr>
          <w:rFonts w:ascii="Arial" w:hAnsi="Arial" w:cs="Arial"/>
          <w:sz w:val="20"/>
          <w:szCs w:val="20"/>
        </w:rPr>
        <w:t>фінансові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проекти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,  просимо </w:t>
      </w:r>
      <w:proofErr w:type="spellStart"/>
      <w:r w:rsidRPr="002B1E7A">
        <w:rPr>
          <w:rFonts w:ascii="Arial" w:hAnsi="Arial" w:cs="Arial"/>
          <w:sz w:val="20"/>
          <w:szCs w:val="20"/>
        </w:rPr>
        <w:t>повідомляти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B1E7A">
        <w:rPr>
          <w:rFonts w:ascii="Arial" w:hAnsi="Arial" w:cs="Arial"/>
          <w:sz w:val="20"/>
          <w:szCs w:val="20"/>
        </w:rPr>
        <w:t>електрону</w:t>
      </w:r>
      <w:proofErr w:type="spellEnd"/>
      <w:r w:rsidRPr="002B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E7A">
        <w:rPr>
          <w:rFonts w:ascii="Arial" w:hAnsi="Arial" w:cs="Arial"/>
          <w:sz w:val="20"/>
          <w:szCs w:val="20"/>
        </w:rPr>
        <w:t>скриньку</w:t>
      </w:r>
      <w:proofErr w:type="spellEnd"/>
      <w:r w:rsidRPr="002B1E7A">
        <w:rPr>
          <w:rFonts w:ascii="Arial" w:hAnsi="Arial" w:cs="Arial"/>
          <w:sz w:val="20"/>
          <w:szCs w:val="20"/>
        </w:rPr>
        <w:t>: </w:t>
      </w:r>
      <w:hyperlink r:id="rId8" w:history="1">
        <w:r w:rsidRPr="002B1E7A">
          <w:rPr>
            <w:rStyle w:val="a4"/>
            <w:rFonts w:ascii="Arial" w:hAnsi="Arial" w:cs="Arial"/>
            <w:color w:val="auto"/>
            <w:sz w:val="20"/>
            <w:szCs w:val="20"/>
          </w:rPr>
          <w:t>office@nssmc.gov.ua</w:t>
        </w:r>
      </w:hyperlink>
      <w:r w:rsidRPr="002B1E7A">
        <w:rPr>
          <w:rFonts w:ascii="Arial" w:hAnsi="Arial" w:cs="Arial"/>
          <w:sz w:val="20"/>
          <w:szCs w:val="20"/>
        </w:rPr>
        <w:t>.</w:t>
      </w:r>
    </w:p>
    <w:p w14:paraId="3D3B7B77" w14:textId="42C40643" w:rsidR="00142765" w:rsidRPr="002B1E7A" w:rsidRDefault="00142765" w:rsidP="002B1E7A">
      <w:pPr>
        <w:rPr>
          <w:lang w:val="ru-UA"/>
        </w:rPr>
      </w:pPr>
    </w:p>
    <w:sectPr w:rsidR="00142765" w:rsidRPr="002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66"/>
    <w:rsid w:val="00142765"/>
    <w:rsid w:val="002B1E7A"/>
    <w:rsid w:val="002E1636"/>
    <w:rsid w:val="00914A36"/>
    <w:rsid w:val="00C45997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075D"/>
  <w15:chartTrackingRefBased/>
  <w15:docId w15:val="{2A274504-4CEE-49B0-AC5F-8A600ED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2B1E7A"/>
    <w:rPr>
      <w:color w:val="0000FF"/>
      <w:u w:val="single"/>
    </w:rPr>
  </w:style>
  <w:style w:type="character" w:styleId="a5">
    <w:name w:val="Strong"/>
    <w:basedOn w:val="a0"/>
    <w:uiPriority w:val="22"/>
    <w:qFormat/>
    <w:rsid w:val="002B1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ssm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smc.gov.ua/activity/insha-diialnist/zakhyst-investor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smc.gov.ua/activity/insha-diialnist/zakhyst-investoriv/" TargetMode="External"/><Relationship Id="rId5" Type="http://schemas.openxmlformats.org/officeDocument/2006/relationships/hyperlink" Target="https://www.nssmc.gov.ua/activity/insha-diialnist/zakhyst-investori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ssmc.gov.ua/activity/insha-diialnist/zakhyst-investori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 Comex</dc:creator>
  <cp:keywords/>
  <dc:description/>
  <cp:lastModifiedBy>Comex Comex</cp:lastModifiedBy>
  <cp:revision>6</cp:revision>
  <cp:lastPrinted>2020-07-02T14:04:00Z</cp:lastPrinted>
  <dcterms:created xsi:type="dcterms:W3CDTF">2020-07-02T13:09:00Z</dcterms:created>
  <dcterms:modified xsi:type="dcterms:W3CDTF">2020-08-11T08:04:00Z</dcterms:modified>
</cp:coreProperties>
</file>